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92" w:rsidRDefault="00B64FEB" w:rsidP="00B64FEB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BİLGİLENDİRME : 30</w:t>
      </w:r>
      <w:proofErr w:type="gramEnd"/>
    </w:p>
    <w:p w:rsidR="00DD7BEE" w:rsidRDefault="00B26A92" w:rsidP="00B26A92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Saygınkent Sitesi Tüm Kat </w:t>
      </w:r>
      <w:r w:rsidR="00DD7BEE"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Sakinlerinin Dikkatine, </w:t>
      </w:r>
    </w:p>
    <w:p w:rsidR="00B26A92" w:rsidRDefault="00B26A92" w:rsidP="00DD7B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bookmarkStart w:id="0" w:name="_GoBack"/>
      <w:bookmarkEnd w:id="0"/>
    </w:p>
    <w:p w:rsidR="00DD7BEE" w:rsidRDefault="00DD7BEE" w:rsidP="00B26A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Resmi Gazete'de yayınlanan Apartman Gürültü Yönetmeliği uyarınca tüm kat maliklerinin belirlenen kurallara uyması zorunludur. Bu kapsamda apartman gürültü saati olarak </w:t>
      </w:r>
      <w:proofErr w:type="gramStart"/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19:00</w:t>
      </w:r>
      <w:proofErr w:type="gramEnd"/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ila 07:00 olarak kabul edilmiştir. Hafta içi mesai günlerinde öğle saat </w:t>
      </w:r>
      <w:proofErr w:type="gramStart"/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13:00</w:t>
      </w:r>
      <w:proofErr w:type="gramEnd"/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ile 15:00 arasında ve gece saat 19:00 – 07:00 arasında gürültülü ve rahatsız edici tüm sesli hareketler yasaktır. </w:t>
      </w:r>
    </w:p>
    <w:p w:rsidR="00DD7BEE" w:rsidRDefault="00DD7BEE" w:rsidP="00DD7B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DD7BEE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Önemle belirtmek gerekir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ki ; Türk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Medeni Kanunu’nun 737 – 750. Maddeleri arasında yer allan hükümler doğrultusunda ve </w:t>
      </w:r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komşu hakkı kapsamında herkes, taşınmaz mülkiyetinden doğan yetkileri kullanırken, komşularını olumsuz şekilde etkileyecek taşkınlıktan kaçınmakla yükümlü olmasını emreden hükümler bulunmaktadır. Bu kanundaki Komşu Hakkı ile ilgili yasal düzenlemeler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de </w:t>
      </w:r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Herkes, taşınmaz mülkiyetinden doğan yetkileri kullanırken ve özellikle işletme faaliyetini sürdürürken, komşularını olumsuz şekilde etkileyecek taşkınlıktan kaçınmakla yükümlü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tutulmuşlardır.</w:t>
      </w:r>
    </w:p>
    <w:p w:rsidR="00DD7BEE" w:rsidRPr="00B86357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</w:p>
    <w:p w:rsidR="00B26A92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B863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634 sayılı Kat Mülkiyet Kanunun Madde 18 a bendi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gereğince; </w:t>
      </w:r>
      <w:r w:rsidRPr="00B26A9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tr-TR"/>
        </w:rPr>
        <w:t>Kat Malikleri, gerek bağımsız bölümlerini, gerek eklentilerini ve ortak yerleri kullanırken doğruluk kaidelerine uymak, özellikle birbirlerini rahatsız etmemek, birbirlerinin haklarını çiğnememek ve yönetim planına uymakla karşılıklı olarak yükümlü tutulmuşlardır</w:t>
      </w:r>
      <w:r w:rsidR="00B26A9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,</w:t>
      </w:r>
    </w:p>
    <w:p w:rsidR="00DD7BEE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DD7BEE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Yine </w:t>
      </w:r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Türk Ceza Kanunu’nun 123 ve 183’üncü maddelerinde ‘kişilerin huzur ve sükûnunu bozma ve gürültüye neden olmanın’ ‘suç’ olarak düzenlen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miş ve ilgililer hakkında cezai müeyyideler getirilmiştir</w:t>
      </w:r>
      <w:r w:rsidR="00B26A9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,</w:t>
      </w:r>
    </w:p>
    <w:p w:rsidR="00B26A92" w:rsidRDefault="00B26A92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DD7BEE" w:rsidRDefault="00DD7BEE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Ayrıca K</w:t>
      </w:r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abahatler Kanunun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un 36. Maddesinde </w:t>
      </w:r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Başkalarının huzur ve </w:t>
      </w:r>
      <w:proofErr w:type="gramStart"/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sükununu</w:t>
      </w:r>
      <w:proofErr w:type="gramEnd"/>
      <w:r w:rsidRPr="00F921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bozacak şekilde gürültüye neden olan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lar hakkında idari </w:t>
      </w:r>
      <w:r w:rsidR="00B26A9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para cezası ile cezalandırıl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maktadır. </w:t>
      </w:r>
    </w:p>
    <w:p w:rsidR="00B26A92" w:rsidRDefault="00B26A92" w:rsidP="00DD7B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B26A92" w:rsidRPr="00B86357" w:rsidRDefault="00DD7BEE" w:rsidP="00B26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Bütün bu hususları </w:t>
      </w:r>
      <w:r w:rsidR="00B26A9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bilgilerinize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 iletir, </w:t>
      </w:r>
      <w:r w:rsidRPr="00DD7B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 xml:space="preserve">tüm kat maliklerinin her türlü gereksiz gürültüden kaçınılması </w:t>
      </w:r>
      <w:r w:rsidR="00B26A9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önemle rica ederiz.</w:t>
      </w:r>
    </w:p>
    <w:p w:rsidR="00B26A92" w:rsidRPr="00B86357" w:rsidRDefault="00B26A92" w:rsidP="00B26A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tr-TR"/>
        </w:rPr>
      </w:pPr>
      <w:r w:rsidRPr="00B863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B26A92" w:rsidRDefault="008C3ADE" w:rsidP="00B64FEB">
      <w:pPr>
        <w:shd w:val="clear" w:color="auto" w:fill="FFFFFF"/>
        <w:spacing w:after="0" w:line="240" w:lineRule="auto"/>
        <w:ind w:left="708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>Site Yönetimi</w:t>
      </w:r>
    </w:p>
    <w:p w:rsidR="00B26A92" w:rsidRDefault="00B64FEB" w:rsidP="00B26A9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  <w:tab/>
      </w:r>
    </w:p>
    <w:p w:rsidR="00DD7BEE" w:rsidRDefault="00DD7BEE" w:rsidP="00DD7B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DD7BEE" w:rsidRPr="00DD7BEE" w:rsidRDefault="00DD7BEE" w:rsidP="00DD7B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FA0A02" w:rsidRDefault="00FA0A02"/>
    <w:sectPr w:rsidR="00FA0A02" w:rsidSect="00ED43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AC" w:rsidRDefault="00F97EAC" w:rsidP="0041329C">
      <w:pPr>
        <w:spacing w:after="0" w:line="240" w:lineRule="auto"/>
      </w:pPr>
      <w:r>
        <w:separator/>
      </w:r>
    </w:p>
  </w:endnote>
  <w:endnote w:type="continuationSeparator" w:id="0">
    <w:p w:rsidR="00F97EAC" w:rsidRDefault="00F97EAC" w:rsidP="0041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AC" w:rsidRDefault="00F97EAC" w:rsidP="0041329C">
      <w:pPr>
        <w:spacing w:after="0" w:line="240" w:lineRule="auto"/>
      </w:pPr>
      <w:r>
        <w:separator/>
      </w:r>
    </w:p>
  </w:footnote>
  <w:footnote w:type="continuationSeparator" w:id="0">
    <w:p w:rsidR="00F97EAC" w:rsidRDefault="00F97EAC" w:rsidP="0041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9C" w:rsidRPr="0041329C" w:rsidRDefault="0041329C">
    <w:pPr>
      <w:pStyle w:val="stbilgi"/>
      <w:rPr>
        <w:sz w:val="28"/>
        <w:szCs w:val="28"/>
      </w:rPr>
    </w:pPr>
    <w:r>
      <w:tab/>
    </w:r>
    <w:r>
      <w:tab/>
    </w:r>
    <w:r w:rsidRPr="0041329C">
      <w:rPr>
        <w:sz w:val="28"/>
        <w:szCs w:val="28"/>
      </w:rPr>
      <w:t>22.06.2019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57"/>
    <w:rsid w:val="00037FD4"/>
    <w:rsid w:val="0041329C"/>
    <w:rsid w:val="00502ED6"/>
    <w:rsid w:val="00886B27"/>
    <w:rsid w:val="008C3ADE"/>
    <w:rsid w:val="00AE572D"/>
    <w:rsid w:val="00B26A92"/>
    <w:rsid w:val="00B64FEB"/>
    <w:rsid w:val="00B86357"/>
    <w:rsid w:val="00B94F48"/>
    <w:rsid w:val="00DD7BEE"/>
    <w:rsid w:val="00ED4312"/>
    <w:rsid w:val="00F9214A"/>
    <w:rsid w:val="00F97EAC"/>
    <w:rsid w:val="00FA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9C"/>
  </w:style>
  <w:style w:type="paragraph" w:styleId="Altbilgi">
    <w:name w:val="footer"/>
    <w:basedOn w:val="Normal"/>
    <w:link w:val="AltbilgiChar"/>
    <w:uiPriority w:val="99"/>
    <w:unhideWhenUsed/>
    <w:rsid w:val="0041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nermin</cp:lastModifiedBy>
  <cp:revision>11</cp:revision>
  <dcterms:created xsi:type="dcterms:W3CDTF">2019-06-21T09:43:00Z</dcterms:created>
  <dcterms:modified xsi:type="dcterms:W3CDTF">2019-06-22T10:03:00Z</dcterms:modified>
</cp:coreProperties>
</file>